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D2C2F" w14:textId="77777777" w:rsidR="0075028D" w:rsidRPr="00106F55" w:rsidRDefault="0075028D" w:rsidP="0075028D">
      <w:pPr>
        <w:spacing w:after="0" w:line="240" w:lineRule="auto"/>
        <w:textAlignment w:val="baseline"/>
        <w:rPr>
          <w:rFonts w:ascii="Corsica MX" w:hAnsi="Corsica MX" w:cs="Arial"/>
          <w:color w:val="000000"/>
        </w:rPr>
      </w:pPr>
    </w:p>
    <w:p w14:paraId="5814D466" w14:textId="473D4CD2" w:rsidR="0075028D" w:rsidRPr="00106F55" w:rsidRDefault="0075028D" w:rsidP="0075028D">
      <w:pPr>
        <w:pStyle w:val="font8"/>
        <w:spacing w:before="0" w:beforeAutospacing="0" w:after="0" w:afterAutospacing="0"/>
        <w:textAlignment w:val="baseline"/>
        <w:rPr>
          <w:rFonts w:ascii="Corsica MX" w:hAnsi="Corsica MX" w:cs="Arial"/>
          <w:b/>
          <w:bCs/>
          <w:sz w:val="22"/>
          <w:szCs w:val="22"/>
          <w:bdr w:val="none" w:sz="0" w:space="0" w:color="auto" w:frame="1"/>
        </w:rPr>
      </w:pPr>
      <w:r w:rsidRPr="00106F55">
        <w:rPr>
          <w:rStyle w:val="wixui-rich-texttext"/>
          <w:rFonts w:ascii="Corsica MX" w:hAnsi="Corsica MX" w:cs="Arial"/>
          <w:b/>
          <w:bCs/>
          <w:sz w:val="22"/>
          <w:szCs w:val="22"/>
          <w:bdr w:val="none" w:sz="0" w:space="0" w:color="auto" w:frame="1"/>
        </w:rPr>
        <w:t>Лицензионное соглашение на предоставление права использования программного комплекса «</w:t>
      </w:r>
      <w:r w:rsidR="0041006D" w:rsidRPr="00106F55">
        <w:rPr>
          <w:rStyle w:val="wixui-rich-texttext"/>
          <w:rFonts w:ascii="Corsica MX" w:hAnsi="Corsica MX" w:cs="Arial"/>
          <w:b/>
          <w:bCs/>
          <w:sz w:val="22"/>
          <w:szCs w:val="22"/>
          <w:bdr w:val="none" w:sz="0" w:space="0" w:color="auto" w:frame="1"/>
        </w:rPr>
        <w:t>СЭТ 101 ПК</w:t>
      </w:r>
      <w:r w:rsidRPr="00106F55">
        <w:rPr>
          <w:rStyle w:val="wixui-rich-texttext"/>
          <w:rFonts w:ascii="Corsica MX" w:hAnsi="Corsica MX" w:cs="Arial"/>
          <w:b/>
          <w:bCs/>
          <w:sz w:val="22"/>
          <w:szCs w:val="22"/>
          <w:bdr w:val="none" w:sz="0" w:space="0" w:color="auto" w:frame="1"/>
        </w:rPr>
        <w:t>»</w:t>
      </w:r>
      <w:r w:rsidR="006A4BB3" w:rsidRPr="00106F55">
        <w:rPr>
          <w:rStyle w:val="wixui-rich-texttext"/>
          <w:rFonts w:ascii="Corsica MX" w:hAnsi="Corsica MX" w:cs="Arial"/>
          <w:b/>
          <w:bCs/>
          <w:sz w:val="22"/>
          <w:szCs w:val="22"/>
          <w:bdr w:val="none" w:sz="0" w:space="0" w:color="auto" w:frame="1"/>
        </w:rPr>
        <w:t xml:space="preserve"> </w:t>
      </w:r>
      <w:r w:rsidRPr="00106F55">
        <w:rPr>
          <w:rStyle w:val="wixui-rich-texttext"/>
          <w:rFonts w:ascii="Corsica MX" w:hAnsi="Corsica MX" w:cs="Arial"/>
          <w:b/>
          <w:bCs/>
          <w:sz w:val="22"/>
          <w:szCs w:val="22"/>
          <w:bdr w:val="none" w:sz="0" w:space="0" w:color="auto" w:frame="1"/>
        </w:rPr>
        <w:t>(далее – Лицензионное соглашение)</w:t>
      </w:r>
    </w:p>
    <w:p w14:paraId="32253847" w14:textId="77777777" w:rsidR="0075028D" w:rsidRPr="00106F55" w:rsidRDefault="0075028D" w:rsidP="0075028D">
      <w:pPr>
        <w:pStyle w:val="font8"/>
        <w:spacing w:before="0" w:beforeAutospacing="0" w:after="0" w:afterAutospacing="0"/>
        <w:textAlignment w:val="baseline"/>
        <w:rPr>
          <w:rFonts w:ascii="Corsica MX" w:hAnsi="Corsica MX" w:cs="Arial"/>
          <w:color w:val="000000"/>
          <w:sz w:val="22"/>
          <w:szCs w:val="22"/>
        </w:rPr>
      </w:pPr>
      <w:r w:rsidRPr="00106F55">
        <w:rPr>
          <w:rFonts w:ascii="Corsica MX" w:hAnsi="Corsica MX" w:cs="Arial"/>
          <w:color w:val="000000"/>
          <w:sz w:val="22"/>
          <w:szCs w:val="22"/>
        </w:rPr>
        <w:t> </w:t>
      </w:r>
    </w:p>
    <w:p w14:paraId="58ECD2DC" w14:textId="77777777" w:rsidR="0075028D" w:rsidRPr="00106F55" w:rsidRDefault="0075028D" w:rsidP="0075028D">
      <w:pPr>
        <w:pStyle w:val="font8"/>
        <w:spacing w:before="0" w:beforeAutospacing="0" w:after="0" w:afterAutospacing="0"/>
        <w:textAlignment w:val="baseline"/>
        <w:rPr>
          <w:rFonts w:ascii="Corsica MX" w:hAnsi="Corsica MX" w:cs="Arial"/>
          <w:color w:val="000000"/>
          <w:sz w:val="22"/>
          <w:szCs w:val="22"/>
        </w:rPr>
      </w:pPr>
      <w:r w:rsidRPr="00106F55">
        <w:rPr>
          <w:rStyle w:val="wixui-rich-texttext"/>
          <w:rFonts w:ascii="Corsica MX" w:hAnsi="Corsica MX" w:cs="Arial"/>
          <w:b/>
          <w:bCs/>
          <w:sz w:val="22"/>
          <w:szCs w:val="22"/>
          <w:bdr w:val="none" w:sz="0" w:space="0" w:color="auto" w:frame="1"/>
        </w:rPr>
        <w:t>1. Общие положения:</w:t>
      </w:r>
    </w:p>
    <w:p w14:paraId="10621E50" w14:textId="156042FA" w:rsidR="0075028D" w:rsidRPr="00106F55" w:rsidRDefault="0075028D" w:rsidP="0075028D">
      <w:pPr>
        <w:pStyle w:val="font8"/>
        <w:spacing w:before="0" w:beforeAutospacing="0" w:after="0" w:afterAutospacing="0"/>
        <w:textAlignment w:val="baseline"/>
        <w:rPr>
          <w:rFonts w:ascii="Corsica MX" w:hAnsi="Corsica MX" w:cs="Arial"/>
          <w:color w:val="000000"/>
          <w:sz w:val="22"/>
          <w:szCs w:val="22"/>
        </w:rPr>
      </w:pPr>
      <w:r w:rsidRPr="00106F55">
        <w:rPr>
          <w:rFonts w:ascii="Corsica MX" w:hAnsi="Corsica MX" w:cs="Arial"/>
          <w:color w:val="000000"/>
          <w:sz w:val="22"/>
          <w:szCs w:val="22"/>
        </w:rPr>
        <w:t>1.1. Лицензионное соглашение устанавливает порядок и условия использования программного комплекса</w:t>
      </w:r>
      <w:r w:rsidR="0053095A" w:rsidRPr="00106F55">
        <w:rPr>
          <w:rFonts w:ascii="Corsica MX" w:hAnsi="Corsica MX" w:cs="Arial"/>
          <w:color w:val="000000"/>
          <w:sz w:val="22"/>
          <w:szCs w:val="22"/>
        </w:rPr>
        <w:t xml:space="preserve"> «СЭТ 101 ПК» </w:t>
      </w:r>
      <w:r w:rsidRPr="00106F55">
        <w:rPr>
          <w:rFonts w:ascii="Corsica MX" w:hAnsi="Corsica MX" w:cs="Arial"/>
          <w:color w:val="000000"/>
          <w:sz w:val="22"/>
          <w:szCs w:val="22"/>
        </w:rPr>
        <w:t>(далее – Программа) и заключается между любым</w:t>
      </w:r>
      <w:r w:rsidR="00980B9B" w:rsidRPr="00106F55">
        <w:rPr>
          <w:rFonts w:ascii="Corsica MX" w:hAnsi="Corsica MX" w:cs="Arial"/>
          <w:color w:val="000000"/>
          <w:sz w:val="22"/>
          <w:szCs w:val="22"/>
        </w:rPr>
        <w:t xml:space="preserve"> лицом (далее – Пользователь) и обществом с ограниченной ответственностью ИЦ «</w:t>
      </w:r>
      <w:proofErr w:type="spellStart"/>
      <w:r w:rsidR="00980B9B" w:rsidRPr="00106F55">
        <w:rPr>
          <w:rFonts w:ascii="Corsica MX" w:hAnsi="Corsica MX" w:cs="Arial"/>
          <w:color w:val="000000"/>
          <w:sz w:val="22"/>
          <w:szCs w:val="22"/>
        </w:rPr>
        <w:t>ТехноКомМониторинг</w:t>
      </w:r>
      <w:proofErr w:type="spellEnd"/>
      <w:r w:rsidR="00980B9B" w:rsidRPr="00106F55">
        <w:rPr>
          <w:rFonts w:ascii="Corsica MX" w:hAnsi="Corsica MX" w:cs="Arial"/>
          <w:color w:val="000000"/>
          <w:sz w:val="22"/>
          <w:szCs w:val="22"/>
        </w:rPr>
        <w:t>», ОГРН: 1177456093055</w:t>
      </w:r>
      <w:r w:rsidRPr="00106F55">
        <w:rPr>
          <w:rFonts w:ascii="Corsica MX" w:hAnsi="Corsica MX" w:cs="Arial"/>
          <w:color w:val="000000"/>
          <w:sz w:val="22"/>
          <w:szCs w:val="22"/>
        </w:rPr>
        <w:t xml:space="preserve">, Российская Федерация, </w:t>
      </w:r>
      <w:r w:rsidR="00980B9B" w:rsidRPr="00106F55">
        <w:rPr>
          <w:rFonts w:ascii="Corsica MX" w:hAnsi="Corsica MX" w:cs="Arial"/>
          <w:color w:val="000000"/>
          <w:sz w:val="22"/>
          <w:szCs w:val="22"/>
        </w:rPr>
        <w:t>124498</w:t>
      </w:r>
      <w:r w:rsidRPr="00106F55">
        <w:rPr>
          <w:rFonts w:ascii="Corsica MX" w:hAnsi="Corsica MX" w:cs="Arial"/>
          <w:color w:val="000000"/>
          <w:sz w:val="22"/>
          <w:szCs w:val="22"/>
        </w:rPr>
        <w:t xml:space="preserve">, </w:t>
      </w:r>
      <w:r w:rsidR="00980B9B" w:rsidRPr="00106F55">
        <w:rPr>
          <w:rFonts w:ascii="Corsica MX" w:hAnsi="Corsica MX" w:cs="Arial"/>
          <w:color w:val="000000"/>
          <w:sz w:val="22"/>
          <w:szCs w:val="22"/>
        </w:rPr>
        <w:t xml:space="preserve">г. Москва, г. Зеленоград, Георгиевский </w:t>
      </w:r>
      <w:proofErr w:type="spellStart"/>
      <w:r w:rsidR="00980B9B" w:rsidRPr="00106F55">
        <w:rPr>
          <w:rFonts w:ascii="Corsica MX" w:hAnsi="Corsica MX" w:cs="Arial"/>
          <w:color w:val="000000"/>
          <w:sz w:val="22"/>
          <w:szCs w:val="22"/>
        </w:rPr>
        <w:t>пр-кт</w:t>
      </w:r>
      <w:proofErr w:type="spellEnd"/>
      <w:r w:rsidR="00980B9B" w:rsidRPr="00106F55">
        <w:rPr>
          <w:rFonts w:ascii="Corsica MX" w:hAnsi="Corsica MX" w:cs="Arial"/>
          <w:color w:val="000000"/>
          <w:sz w:val="22"/>
          <w:szCs w:val="22"/>
        </w:rPr>
        <w:t xml:space="preserve">, д. 5, оф. 28а </w:t>
      </w:r>
      <w:r w:rsidRPr="00106F55">
        <w:rPr>
          <w:rFonts w:ascii="Corsica MX" w:hAnsi="Corsica MX" w:cs="Arial"/>
          <w:color w:val="000000"/>
          <w:sz w:val="22"/>
          <w:szCs w:val="22"/>
        </w:rPr>
        <w:t>(далее – Правообладатель).</w:t>
      </w:r>
    </w:p>
    <w:p w14:paraId="1F31951E" w14:textId="77777777" w:rsidR="0075028D" w:rsidRPr="00106F55" w:rsidRDefault="0075028D" w:rsidP="0075028D">
      <w:pPr>
        <w:pStyle w:val="font8"/>
        <w:spacing w:before="0" w:beforeAutospacing="0" w:after="0" w:afterAutospacing="0"/>
        <w:textAlignment w:val="baseline"/>
        <w:rPr>
          <w:rFonts w:ascii="Corsica MX" w:hAnsi="Corsica MX" w:cs="Arial"/>
          <w:color w:val="000000"/>
          <w:sz w:val="22"/>
          <w:szCs w:val="22"/>
        </w:rPr>
      </w:pPr>
      <w:r w:rsidRPr="00106F55">
        <w:rPr>
          <w:rFonts w:ascii="Corsica MX" w:hAnsi="Corsica MX" w:cs="Arial"/>
          <w:color w:val="000000"/>
          <w:sz w:val="22"/>
          <w:szCs w:val="22"/>
        </w:rPr>
        <w:t>1.2. Исключительное право на Программу принадлежит Правообладателю.</w:t>
      </w:r>
    </w:p>
    <w:p w14:paraId="4C326043" w14:textId="77777777" w:rsidR="0075028D" w:rsidRPr="00106F55" w:rsidRDefault="0075028D" w:rsidP="0075028D">
      <w:pPr>
        <w:pStyle w:val="font8"/>
        <w:spacing w:before="0" w:beforeAutospacing="0" w:after="0" w:afterAutospacing="0"/>
        <w:textAlignment w:val="baseline"/>
        <w:rPr>
          <w:rFonts w:ascii="Corsica MX" w:hAnsi="Corsica MX" w:cs="Arial"/>
          <w:color w:val="000000"/>
          <w:sz w:val="22"/>
          <w:szCs w:val="22"/>
        </w:rPr>
      </w:pPr>
      <w:r w:rsidRPr="00106F55">
        <w:rPr>
          <w:rFonts w:ascii="Corsica MX" w:hAnsi="Corsica MX" w:cs="Arial"/>
          <w:color w:val="000000"/>
          <w:sz w:val="22"/>
          <w:szCs w:val="22"/>
        </w:rPr>
        <w:t>1.3. Устанавливая, копируя и используя Программу любым способом, Пользователь выражает свое согласие со всеми условиями Лицензионного соглашения и гарантирует их безоговорочное соблюдение.</w:t>
      </w:r>
    </w:p>
    <w:p w14:paraId="43A3C54E" w14:textId="77777777" w:rsidR="0075028D" w:rsidRPr="00106F55" w:rsidRDefault="0075028D" w:rsidP="0075028D">
      <w:pPr>
        <w:pStyle w:val="font8"/>
        <w:spacing w:before="0" w:beforeAutospacing="0" w:after="0" w:afterAutospacing="0"/>
        <w:textAlignment w:val="baseline"/>
        <w:rPr>
          <w:rFonts w:ascii="Corsica MX" w:hAnsi="Corsica MX" w:cs="Arial"/>
          <w:color w:val="000000"/>
          <w:sz w:val="22"/>
          <w:szCs w:val="22"/>
        </w:rPr>
      </w:pPr>
      <w:r w:rsidRPr="00106F55">
        <w:rPr>
          <w:rFonts w:ascii="Corsica MX" w:hAnsi="Corsica MX" w:cs="Arial"/>
          <w:color w:val="000000"/>
          <w:sz w:val="22"/>
          <w:szCs w:val="22"/>
        </w:rPr>
        <w:t>1.4. Использование Программы с несоблюдением или невыполнением любого из условий Лицензионного соглашения запрещено.</w:t>
      </w:r>
    </w:p>
    <w:p w14:paraId="7CD50871" w14:textId="77777777" w:rsidR="0075028D" w:rsidRPr="00106F55" w:rsidRDefault="0075028D" w:rsidP="0075028D">
      <w:pPr>
        <w:pStyle w:val="font8"/>
        <w:spacing w:before="0" w:beforeAutospacing="0" w:after="0" w:afterAutospacing="0"/>
        <w:textAlignment w:val="baseline"/>
        <w:rPr>
          <w:rFonts w:ascii="Corsica MX" w:hAnsi="Corsica MX" w:cs="Arial"/>
          <w:color w:val="000000"/>
          <w:sz w:val="22"/>
          <w:szCs w:val="22"/>
        </w:rPr>
      </w:pPr>
      <w:r w:rsidRPr="00106F55">
        <w:rPr>
          <w:rFonts w:ascii="Corsica MX" w:hAnsi="Corsica MX" w:cs="Arial"/>
          <w:color w:val="000000"/>
          <w:sz w:val="22"/>
          <w:szCs w:val="22"/>
        </w:rPr>
        <w:t>1.5. Использование Программы на условиях, способами и в целях непредусмотренными настоящим Лицензионным соглашением допускается только на основании отдельного заключенного с Правообладателем договора.</w:t>
      </w:r>
    </w:p>
    <w:p w14:paraId="13B1BF5B" w14:textId="77777777" w:rsidR="0075028D" w:rsidRPr="00106F55" w:rsidRDefault="0075028D" w:rsidP="0075028D">
      <w:pPr>
        <w:pStyle w:val="font8"/>
        <w:spacing w:before="0" w:beforeAutospacing="0" w:after="0" w:afterAutospacing="0"/>
        <w:textAlignment w:val="baseline"/>
        <w:rPr>
          <w:rFonts w:ascii="Corsica MX" w:hAnsi="Corsica MX" w:cs="Arial"/>
          <w:color w:val="000000"/>
          <w:sz w:val="22"/>
          <w:szCs w:val="22"/>
        </w:rPr>
      </w:pPr>
      <w:r w:rsidRPr="00106F55">
        <w:rPr>
          <w:rFonts w:ascii="Corsica MX" w:hAnsi="Corsica MX" w:cs="Arial"/>
          <w:color w:val="000000"/>
          <w:sz w:val="22"/>
          <w:szCs w:val="22"/>
        </w:rPr>
        <w:t>1.6. К настоящему Лицензионному соглашению и всем отношениям, связанных с использование Программы применяется право Российской Федерации и любые иски и/или претензии, вытекающие из Лицензионного соглашения или использования Программы, подаются и рассматриваются судом по месту нахождения Правообладателя.</w:t>
      </w:r>
    </w:p>
    <w:p w14:paraId="2506B38B" w14:textId="77777777" w:rsidR="0075028D" w:rsidRPr="00106F55" w:rsidRDefault="0075028D" w:rsidP="0075028D">
      <w:pPr>
        <w:pStyle w:val="font8"/>
        <w:spacing w:before="0" w:beforeAutospacing="0" w:after="0" w:afterAutospacing="0"/>
        <w:textAlignment w:val="baseline"/>
        <w:rPr>
          <w:rFonts w:ascii="Corsica MX" w:hAnsi="Corsica MX" w:cs="Arial"/>
          <w:color w:val="000000"/>
          <w:sz w:val="22"/>
          <w:szCs w:val="22"/>
        </w:rPr>
      </w:pPr>
      <w:r w:rsidRPr="00106F55">
        <w:rPr>
          <w:rFonts w:ascii="Corsica MX" w:hAnsi="Corsica MX" w:cs="Arial"/>
          <w:color w:val="000000"/>
          <w:sz w:val="22"/>
          <w:szCs w:val="22"/>
        </w:rPr>
        <w:t> </w:t>
      </w:r>
    </w:p>
    <w:p w14:paraId="0D2298CA" w14:textId="77777777" w:rsidR="0075028D" w:rsidRPr="00106F55" w:rsidRDefault="0075028D" w:rsidP="0075028D">
      <w:pPr>
        <w:pStyle w:val="font8"/>
        <w:spacing w:before="0" w:beforeAutospacing="0" w:after="0" w:afterAutospacing="0"/>
        <w:textAlignment w:val="baseline"/>
        <w:rPr>
          <w:rFonts w:ascii="Corsica MX" w:hAnsi="Corsica MX" w:cs="Arial"/>
          <w:color w:val="000000"/>
          <w:sz w:val="22"/>
          <w:szCs w:val="22"/>
        </w:rPr>
      </w:pPr>
      <w:r w:rsidRPr="00106F55">
        <w:rPr>
          <w:rStyle w:val="wixui-rich-texttext"/>
          <w:rFonts w:ascii="Corsica MX" w:hAnsi="Corsica MX" w:cs="Arial"/>
          <w:b/>
          <w:bCs/>
          <w:sz w:val="22"/>
          <w:szCs w:val="22"/>
          <w:bdr w:val="none" w:sz="0" w:space="0" w:color="auto" w:frame="1"/>
        </w:rPr>
        <w:t>2. Лицензия:</w:t>
      </w:r>
    </w:p>
    <w:p w14:paraId="034C4731" w14:textId="77777777" w:rsidR="0075028D" w:rsidRPr="00106F55" w:rsidRDefault="0075028D" w:rsidP="0075028D">
      <w:pPr>
        <w:pStyle w:val="font8"/>
        <w:spacing w:before="0" w:beforeAutospacing="0" w:after="0" w:afterAutospacing="0"/>
        <w:textAlignment w:val="baseline"/>
        <w:rPr>
          <w:rFonts w:ascii="Corsica MX" w:hAnsi="Corsica MX" w:cs="Arial"/>
          <w:color w:val="000000"/>
          <w:sz w:val="22"/>
          <w:szCs w:val="22"/>
        </w:rPr>
      </w:pPr>
      <w:r w:rsidRPr="00106F55">
        <w:rPr>
          <w:rFonts w:ascii="Corsica MX" w:hAnsi="Corsica MX" w:cs="Arial"/>
          <w:color w:val="000000"/>
          <w:sz w:val="22"/>
          <w:szCs w:val="22"/>
        </w:rPr>
        <w:t>2.1. Правообладатель предоставляет Пользователю безвозмездно, на условиях простой (неисключительной) лицензии право использования Программы на территории всего мира следующими способами:</w:t>
      </w:r>
    </w:p>
    <w:p w14:paraId="2053D30F" w14:textId="77777777" w:rsidR="0075028D" w:rsidRPr="00106F55" w:rsidRDefault="0075028D" w:rsidP="0075028D">
      <w:pPr>
        <w:pStyle w:val="font8"/>
        <w:spacing w:before="0" w:beforeAutospacing="0" w:after="0" w:afterAutospacing="0"/>
        <w:textAlignment w:val="baseline"/>
        <w:rPr>
          <w:rFonts w:ascii="Corsica MX" w:hAnsi="Corsica MX" w:cs="Arial"/>
          <w:color w:val="000000"/>
          <w:sz w:val="22"/>
          <w:szCs w:val="22"/>
        </w:rPr>
      </w:pPr>
      <w:r w:rsidRPr="00106F55">
        <w:rPr>
          <w:rFonts w:ascii="Corsica MX" w:hAnsi="Corsica MX" w:cs="Arial"/>
          <w:color w:val="000000"/>
          <w:sz w:val="22"/>
          <w:szCs w:val="22"/>
        </w:rPr>
        <w:t>2.1.1. Использовать Программу по прямому функциональному назначению, в целях чего произвести ее установку на устройство Пользователя. Количество устройств, на которые Пользователь может установить Программу не ограничено.</w:t>
      </w:r>
    </w:p>
    <w:p w14:paraId="4AD49907" w14:textId="77777777" w:rsidR="0075028D" w:rsidRPr="00106F55" w:rsidRDefault="0075028D" w:rsidP="0075028D">
      <w:pPr>
        <w:pStyle w:val="font8"/>
        <w:spacing w:before="0" w:beforeAutospacing="0" w:after="0" w:afterAutospacing="0"/>
        <w:textAlignment w:val="baseline"/>
        <w:rPr>
          <w:rFonts w:ascii="Corsica MX" w:hAnsi="Corsica MX" w:cs="Arial"/>
          <w:color w:val="000000"/>
          <w:sz w:val="22"/>
          <w:szCs w:val="22"/>
        </w:rPr>
      </w:pPr>
      <w:r w:rsidRPr="00106F55">
        <w:rPr>
          <w:rFonts w:ascii="Corsica MX" w:hAnsi="Corsica MX" w:cs="Arial"/>
          <w:color w:val="000000"/>
          <w:sz w:val="22"/>
          <w:szCs w:val="22"/>
        </w:rPr>
        <w:t>2.1.2. Воспроизводить и распространять Программу в личных некоммерческих целях.</w:t>
      </w:r>
    </w:p>
    <w:p w14:paraId="58FF8353" w14:textId="77777777" w:rsidR="0075028D" w:rsidRPr="00106F55" w:rsidRDefault="0075028D" w:rsidP="0075028D">
      <w:pPr>
        <w:pStyle w:val="font8"/>
        <w:spacing w:before="0" w:beforeAutospacing="0" w:after="0" w:afterAutospacing="0"/>
        <w:textAlignment w:val="baseline"/>
        <w:rPr>
          <w:rFonts w:ascii="Corsica MX" w:hAnsi="Corsica MX" w:cs="Arial"/>
          <w:color w:val="000000"/>
          <w:sz w:val="22"/>
          <w:szCs w:val="22"/>
        </w:rPr>
      </w:pPr>
      <w:r w:rsidRPr="00106F55">
        <w:rPr>
          <w:rStyle w:val="wixguard"/>
          <w:b/>
          <w:bCs/>
          <w:sz w:val="22"/>
          <w:szCs w:val="22"/>
          <w:bdr w:val="none" w:sz="0" w:space="0" w:color="auto" w:frame="1"/>
        </w:rPr>
        <w:t>​</w:t>
      </w:r>
    </w:p>
    <w:p w14:paraId="5D5DE290" w14:textId="77777777" w:rsidR="0075028D" w:rsidRPr="00106F55" w:rsidRDefault="0075028D" w:rsidP="0075028D">
      <w:pPr>
        <w:pStyle w:val="font8"/>
        <w:spacing w:before="0" w:beforeAutospacing="0" w:after="0" w:afterAutospacing="0"/>
        <w:textAlignment w:val="baseline"/>
        <w:rPr>
          <w:rFonts w:ascii="Corsica MX" w:hAnsi="Corsica MX" w:cs="Arial"/>
          <w:color w:val="000000"/>
          <w:sz w:val="22"/>
          <w:szCs w:val="22"/>
        </w:rPr>
      </w:pPr>
      <w:r w:rsidRPr="00106F55">
        <w:rPr>
          <w:rStyle w:val="wixui-rich-texttext"/>
          <w:rFonts w:ascii="Corsica MX" w:hAnsi="Corsica MX" w:cs="Arial"/>
          <w:b/>
          <w:bCs/>
          <w:sz w:val="22"/>
          <w:szCs w:val="22"/>
          <w:bdr w:val="none" w:sz="0" w:space="0" w:color="auto" w:frame="1"/>
        </w:rPr>
        <w:t>3. Ограничения:</w:t>
      </w:r>
    </w:p>
    <w:p w14:paraId="75C99F3A" w14:textId="77777777" w:rsidR="0075028D" w:rsidRPr="00106F55" w:rsidRDefault="0075028D" w:rsidP="0075028D">
      <w:pPr>
        <w:pStyle w:val="font8"/>
        <w:spacing w:before="0" w:beforeAutospacing="0" w:after="0" w:afterAutospacing="0"/>
        <w:textAlignment w:val="baseline"/>
        <w:rPr>
          <w:rFonts w:ascii="Corsica MX" w:hAnsi="Corsica MX" w:cs="Arial"/>
          <w:color w:val="000000"/>
          <w:sz w:val="22"/>
          <w:szCs w:val="22"/>
        </w:rPr>
      </w:pPr>
      <w:r w:rsidRPr="00106F55">
        <w:rPr>
          <w:rFonts w:ascii="Corsica MX" w:hAnsi="Corsica MX" w:cs="Arial"/>
          <w:color w:val="000000"/>
          <w:sz w:val="22"/>
          <w:szCs w:val="22"/>
        </w:rPr>
        <w:t>3.1. Не допускается изменение, модифицирование, дешифрование и осуществление любых иных действий с объектным кодом Программы, в том числе с целью получения информации о реализации алгоритмов, используемых в Программе.</w:t>
      </w:r>
    </w:p>
    <w:p w14:paraId="52EE6A02" w14:textId="77777777" w:rsidR="0075028D" w:rsidRPr="00106F55" w:rsidRDefault="0075028D" w:rsidP="0075028D">
      <w:pPr>
        <w:pStyle w:val="font8"/>
        <w:spacing w:before="0" w:beforeAutospacing="0" w:after="0" w:afterAutospacing="0"/>
        <w:textAlignment w:val="baseline"/>
        <w:rPr>
          <w:rFonts w:ascii="Corsica MX" w:hAnsi="Corsica MX" w:cs="Arial"/>
          <w:color w:val="000000"/>
          <w:sz w:val="22"/>
          <w:szCs w:val="22"/>
        </w:rPr>
      </w:pPr>
      <w:r w:rsidRPr="00106F55">
        <w:rPr>
          <w:rFonts w:ascii="Corsica MX" w:hAnsi="Corsica MX" w:cs="Arial"/>
          <w:color w:val="000000"/>
          <w:sz w:val="22"/>
          <w:szCs w:val="22"/>
        </w:rPr>
        <w:t>3.2. Не допускается создание на основании Программы или с ее использованием производных произведений.</w:t>
      </w:r>
    </w:p>
    <w:p w14:paraId="1F65A4F9" w14:textId="77777777" w:rsidR="0075028D" w:rsidRPr="00106F55" w:rsidRDefault="0075028D" w:rsidP="0075028D">
      <w:pPr>
        <w:pStyle w:val="font8"/>
        <w:spacing w:before="0" w:beforeAutospacing="0" w:after="0" w:afterAutospacing="0"/>
        <w:textAlignment w:val="baseline"/>
        <w:rPr>
          <w:rFonts w:ascii="Corsica MX" w:hAnsi="Corsica MX" w:cs="Arial"/>
          <w:color w:val="000000"/>
          <w:sz w:val="22"/>
          <w:szCs w:val="22"/>
        </w:rPr>
      </w:pPr>
      <w:r w:rsidRPr="00106F55">
        <w:rPr>
          <w:rFonts w:ascii="Corsica MX" w:hAnsi="Corsica MX" w:cs="Arial"/>
          <w:color w:val="000000"/>
          <w:sz w:val="22"/>
          <w:szCs w:val="22"/>
        </w:rPr>
        <w:t>3.3. Не допускается воспроизведение, распространение и другое использование Программы в коммерческих целях.</w:t>
      </w:r>
    </w:p>
    <w:p w14:paraId="19769A8F" w14:textId="77777777" w:rsidR="0075028D" w:rsidRPr="00106F55" w:rsidRDefault="0075028D" w:rsidP="0075028D">
      <w:pPr>
        <w:pStyle w:val="font8"/>
        <w:spacing w:before="0" w:beforeAutospacing="0" w:after="0" w:afterAutospacing="0"/>
        <w:textAlignment w:val="baseline"/>
        <w:rPr>
          <w:rFonts w:ascii="Corsica MX" w:hAnsi="Corsica MX" w:cs="Arial"/>
          <w:color w:val="000000"/>
          <w:sz w:val="22"/>
          <w:szCs w:val="22"/>
        </w:rPr>
      </w:pPr>
      <w:r w:rsidRPr="00106F55">
        <w:rPr>
          <w:rFonts w:ascii="Corsica MX" w:hAnsi="Corsica MX" w:cs="Arial"/>
          <w:color w:val="000000"/>
          <w:sz w:val="22"/>
          <w:szCs w:val="22"/>
        </w:rPr>
        <w:t>3.4. Не допускается распространение Программы в виде отличном от того, в котором она была получена Пользователем.</w:t>
      </w:r>
    </w:p>
    <w:p w14:paraId="761418F7" w14:textId="77777777" w:rsidR="0075028D" w:rsidRPr="00106F55" w:rsidRDefault="0075028D" w:rsidP="0075028D">
      <w:pPr>
        <w:pStyle w:val="font8"/>
        <w:spacing w:before="0" w:beforeAutospacing="0" w:after="0" w:afterAutospacing="0"/>
        <w:textAlignment w:val="baseline"/>
        <w:rPr>
          <w:rFonts w:ascii="Corsica MX" w:hAnsi="Corsica MX" w:cs="Arial"/>
          <w:color w:val="000000"/>
          <w:sz w:val="22"/>
          <w:szCs w:val="22"/>
        </w:rPr>
      </w:pPr>
      <w:r w:rsidRPr="00106F55">
        <w:rPr>
          <w:rFonts w:ascii="Corsica MX" w:hAnsi="Corsica MX" w:cs="Arial"/>
          <w:color w:val="000000"/>
          <w:sz w:val="22"/>
          <w:szCs w:val="22"/>
        </w:rPr>
        <w:t>3.5. Программы должны использоваться под теми наименованиями, которые были им даны Правообладателем. Пользователь не вправе изменять наименование Программ, изменять и/или удалять знаки охраны авторского права или иное указание на Правообладателя.</w:t>
      </w:r>
    </w:p>
    <w:p w14:paraId="7C0EC4B2" w14:textId="77777777" w:rsidR="0075028D" w:rsidRPr="00106F55" w:rsidRDefault="0075028D" w:rsidP="0075028D">
      <w:pPr>
        <w:pStyle w:val="font8"/>
        <w:spacing w:before="0" w:beforeAutospacing="0" w:after="0" w:afterAutospacing="0"/>
        <w:textAlignment w:val="baseline"/>
        <w:rPr>
          <w:rFonts w:ascii="Corsica MX" w:hAnsi="Corsica MX" w:cs="Arial"/>
          <w:color w:val="000000"/>
          <w:sz w:val="22"/>
          <w:szCs w:val="22"/>
        </w:rPr>
      </w:pPr>
      <w:r w:rsidRPr="00106F55">
        <w:rPr>
          <w:rFonts w:ascii="Corsica MX" w:hAnsi="Corsica MX" w:cs="Arial"/>
          <w:color w:val="000000"/>
          <w:sz w:val="22"/>
          <w:szCs w:val="22"/>
        </w:rPr>
        <w:t> </w:t>
      </w:r>
    </w:p>
    <w:p w14:paraId="5D9CE25D" w14:textId="77777777" w:rsidR="0075028D" w:rsidRPr="00106F55" w:rsidRDefault="0075028D" w:rsidP="0075028D">
      <w:pPr>
        <w:pStyle w:val="font8"/>
        <w:spacing w:before="0" w:beforeAutospacing="0" w:after="0" w:afterAutospacing="0"/>
        <w:textAlignment w:val="baseline"/>
        <w:rPr>
          <w:rFonts w:ascii="Corsica MX" w:hAnsi="Corsica MX" w:cs="Arial"/>
          <w:color w:val="000000"/>
          <w:sz w:val="22"/>
          <w:szCs w:val="22"/>
        </w:rPr>
      </w:pPr>
      <w:r w:rsidRPr="00106F55">
        <w:rPr>
          <w:rStyle w:val="wixui-rich-texttext"/>
          <w:rFonts w:ascii="Corsica MX" w:hAnsi="Corsica MX" w:cs="Arial"/>
          <w:b/>
          <w:bCs/>
          <w:sz w:val="22"/>
          <w:szCs w:val="22"/>
          <w:bdr w:val="none" w:sz="0" w:space="0" w:color="auto" w:frame="1"/>
        </w:rPr>
        <w:t>4. Ответственность:</w:t>
      </w:r>
    </w:p>
    <w:p w14:paraId="66A4F3CF" w14:textId="77777777" w:rsidR="0075028D" w:rsidRPr="00106F55" w:rsidRDefault="0075028D" w:rsidP="0075028D">
      <w:pPr>
        <w:pStyle w:val="font8"/>
        <w:spacing w:before="0" w:beforeAutospacing="0" w:after="0" w:afterAutospacing="0"/>
        <w:textAlignment w:val="baseline"/>
        <w:rPr>
          <w:rFonts w:ascii="Corsica MX" w:hAnsi="Corsica MX" w:cs="Arial"/>
          <w:color w:val="000000"/>
          <w:sz w:val="22"/>
          <w:szCs w:val="22"/>
        </w:rPr>
      </w:pPr>
      <w:r w:rsidRPr="00106F55">
        <w:rPr>
          <w:rFonts w:ascii="Corsica MX" w:hAnsi="Corsica MX" w:cs="Arial"/>
          <w:color w:val="000000"/>
          <w:sz w:val="22"/>
          <w:szCs w:val="22"/>
        </w:rPr>
        <w:t>4.1. Программа предоставляется на условиях «</w:t>
      </w:r>
      <w:proofErr w:type="spellStart"/>
      <w:r w:rsidRPr="00106F55">
        <w:rPr>
          <w:rFonts w:ascii="Corsica MX" w:hAnsi="Corsica MX" w:cs="Arial"/>
          <w:color w:val="000000"/>
          <w:sz w:val="22"/>
          <w:szCs w:val="22"/>
        </w:rPr>
        <w:t>as</w:t>
      </w:r>
      <w:proofErr w:type="spellEnd"/>
      <w:r w:rsidRPr="00106F55">
        <w:rPr>
          <w:rFonts w:ascii="Corsica MX" w:hAnsi="Corsica MX" w:cs="Arial"/>
          <w:color w:val="000000"/>
          <w:sz w:val="22"/>
          <w:szCs w:val="22"/>
        </w:rPr>
        <w:t xml:space="preserve"> </w:t>
      </w:r>
      <w:proofErr w:type="spellStart"/>
      <w:r w:rsidRPr="00106F55">
        <w:rPr>
          <w:rFonts w:ascii="Corsica MX" w:hAnsi="Corsica MX" w:cs="Arial"/>
          <w:color w:val="000000"/>
          <w:sz w:val="22"/>
          <w:szCs w:val="22"/>
        </w:rPr>
        <w:t>is</w:t>
      </w:r>
      <w:proofErr w:type="spellEnd"/>
      <w:r w:rsidRPr="00106F55">
        <w:rPr>
          <w:rFonts w:ascii="Corsica MX" w:hAnsi="Corsica MX" w:cs="Arial"/>
          <w:color w:val="000000"/>
          <w:sz w:val="22"/>
          <w:szCs w:val="22"/>
        </w:rPr>
        <w:t>» (как есть). Правообладатель не предоставляет никаких гарантий, связанных с безошибочным и бесперебойным функционированием Программы или отдельных ее компонентов и/или функций, соответствия Программы ожиданиям Пользователя, а также не предоставляет иных гарантий, прямо не указанных в Лицензионном соглашении.</w:t>
      </w:r>
    </w:p>
    <w:p w14:paraId="612A26DC" w14:textId="77777777" w:rsidR="0075028D" w:rsidRPr="00106F55" w:rsidRDefault="0075028D" w:rsidP="0075028D">
      <w:pPr>
        <w:pStyle w:val="font8"/>
        <w:spacing w:before="0" w:beforeAutospacing="0" w:after="0" w:afterAutospacing="0"/>
        <w:textAlignment w:val="baseline"/>
        <w:rPr>
          <w:rFonts w:ascii="Corsica MX" w:hAnsi="Corsica MX" w:cs="Arial"/>
          <w:color w:val="000000"/>
          <w:sz w:val="22"/>
          <w:szCs w:val="22"/>
        </w:rPr>
      </w:pPr>
      <w:r w:rsidRPr="00106F55">
        <w:rPr>
          <w:rFonts w:ascii="Corsica MX" w:hAnsi="Corsica MX" w:cs="Arial"/>
          <w:color w:val="000000"/>
          <w:sz w:val="22"/>
          <w:szCs w:val="22"/>
        </w:rPr>
        <w:lastRenderedPageBreak/>
        <w:t>4.2. Правообладатель не несет перед Пользователем ответственность за какие-либо прямые или косвенные последствия использования или невозможности использования Программы и/или убытки или ущерб, причиненный Пользователю или любым третьим лицам в результате какого-либо использования или невозможности использования Программы, в том числе из-за возможных ошибок или сбоев в работе Программы, за исключением случаев, прямо предусмотренных законодательством Российской Федерации.</w:t>
      </w:r>
    </w:p>
    <w:p w14:paraId="2921BDE2" w14:textId="77777777" w:rsidR="0075028D" w:rsidRPr="00106F55" w:rsidRDefault="0075028D" w:rsidP="0075028D">
      <w:pPr>
        <w:pStyle w:val="font8"/>
        <w:spacing w:before="0" w:beforeAutospacing="0" w:after="0" w:afterAutospacing="0"/>
        <w:textAlignment w:val="baseline"/>
        <w:rPr>
          <w:rFonts w:ascii="Corsica MX" w:hAnsi="Corsica MX" w:cs="Arial"/>
          <w:color w:val="000000"/>
          <w:sz w:val="22"/>
          <w:szCs w:val="22"/>
        </w:rPr>
      </w:pPr>
      <w:r w:rsidRPr="00106F55">
        <w:rPr>
          <w:rFonts w:ascii="Corsica MX" w:hAnsi="Corsica MX" w:cs="Arial"/>
          <w:color w:val="000000"/>
          <w:sz w:val="22"/>
          <w:szCs w:val="22"/>
        </w:rPr>
        <w:t>4.3. Настоящим Пользователь уведомлен и соглашается, что при использовании Программы Правообладателю в автоматическом режиме анонимно передается информация о: типе операционной системы Пользователя, версии и идентификатора Программы, статистику использования функций Программы, а также техническая и иная информация.</w:t>
      </w:r>
    </w:p>
    <w:p w14:paraId="0E7E5987" w14:textId="348EE88E" w:rsidR="0075028D" w:rsidRPr="00106F55" w:rsidRDefault="0075028D" w:rsidP="0075028D">
      <w:pPr>
        <w:pStyle w:val="font8"/>
        <w:spacing w:before="0" w:beforeAutospacing="0" w:after="0" w:afterAutospacing="0"/>
        <w:textAlignment w:val="baseline"/>
        <w:rPr>
          <w:rFonts w:ascii="Corsica MX" w:hAnsi="Corsica MX" w:cs="Arial"/>
          <w:color w:val="000000"/>
          <w:sz w:val="22"/>
          <w:szCs w:val="22"/>
        </w:rPr>
      </w:pPr>
      <w:r w:rsidRPr="00106F55">
        <w:rPr>
          <w:rFonts w:ascii="Corsica MX" w:hAnsi="Corsica MX" w:cs="Arial"/>
          <w:color w:val="000000"/>
          <w:sz w:val="22"/>
          <w:szCs w:val="22"/>
        </w:rPr>
        <w:t>4.4. Все вопросы и претензии, основанные на использовании и/или невозможности использования Программы, должны направлять Пользователем по адресу электронной почты: </w:t>
      </w:r>
      <w:r w:rsidR="00980B9B" w:rsidRPr="00106F55">
        <w:rPr>
          <w:rFonts w:ascii="Corsica MX" w:hAnsi="Corsica MX" w:cs="Arial"/>
          <w:color w:val="000000"/>
          <w:sz w:val="22"/>
          <w:szCs w:val="22"/>
          <w:lang w:val="en-US"/>
        </w:rPr>
        <w:t>info</w:t>
      </w:r>
      <w:r w:rsidR="00980B9B" w:rsidRPr="00106F55">
        <w:rPr>
          <w:rFonts w:ascii="Corsica MX" w:hAnsi="Corsica MX" w:cs="Arial"/>
          <w:color w:val="000000"/>
          <w:sz w:val="22"/>
          <w:szCs w:val="22"/>
        </w:rPr>
        <w:t>@</w:t>
      </w:r>
      <w:proofErr w:type="spellStart"/>
      <w:r w:rsidR="00980B9B" w:rsidRPr="00106F55">
        <w:rPr>
          <w:rFonts w:ascii="Corsica MX" w:hAnsi="Corsica MX" w:cs="Arial"/>
          <w:color w:val="000000"/>
          <w:sz w:val="22"/>
          <w:szCs w:val="22"/>
          <w:lang w:val="en-US"/>
        </w:rPr>
        <w:t>tkmcentr</w:t>
      </w:r>
      <w:proofErr w:type="spellEnd"/>
      <w:r w:rsidR="00980B9B" w:rsidRPr="00106F55">
        <w:rPr>
          <w:rFonts w:ascii="Corsica MX" w:hAnsi="Corsica MX" w:cs="Arial"/>
          <w:color w:val="000000"/>
          <w:sz w:val="22"/>
          <w:szCs w:val="22"/>
        </w:rPr>
        <w:t>.</w:t>
      </w:r>
      <w:proofErr w:type="spellStart"/>
      <w:r w:rsidR="00980B9B" w:rsidRPr="00106F55">
        <w:rPr>
          <w:rFonts w:ascii="Corsica MX" w:hAnsi="Corsica MX" w:cs="Arial"/>
          <w:color w:val="000000"/>
          <w:sz w:val="22"/>
          <w:szCs w:val="22"/>
          <w:lang w:val="en-US"/>
        </w:rPr>
        <w:t>ru</w:t>
      </w:r>
      <w:proofErr w:type="spellEnd"/>
      <w:r w:rsidR="00980B9B" w:rsidRPr="00106F55">
        <w:rPr>
          <w:rFonts w:ascii="Corsica MX" w:hAnsi="Corsica MX" w:cs="Arial"/>
          <w:color w:val="000000"/>
          <w:sz w:val="22"/>
          <w:szCs w:val="22"/>
        </w:rPr>
        <w:t>.</w:t>
      </w:r>
    </w:p>
    <w:p w14:paraId="203D3C07" w14:textId="77777777" w:rsidR="0075028D" w:rsidRPr="00106F55" w:rsidRDefault="0075028D" w:rsidP="0075028D">
      <w:pPr>
        <w:pStyle w:val="font8"/>
        <w:spacing w:before="0" w:beforeAutospacing="0" w:after="0" w:afterAutospacing="0"/>
        <w:textAlignment w:val="baseline"/>
        <w:rPr>
          <w:rFonts w:ascii="Corsica MX" w:hAnsi="Corsica MX" w:cs="Arial"/>
          <w:color w:val="000000"/>
          <w:sz w:val="22"/>
          <w:szCs w:val="22"/>
        </w:rPr>
      </w:pPr>
      <w:r w:rsidRPr="00106F55">
        <w:rPr>
          <w:rFonts w:ascii="Corsica MX" w:hAnsi="Corsica MX" w:cs="Arial"/>
          <w:color w:val="000000"/>
          <w:sz w:val="22"/>
          <w:szCs w:val="22"/>
        </w:rPr>
        <w:t> </w:t>
      </w:r>
    </w:p>
    <w:p w14:paraId="6834A3EB" w14:textId="77777777" w:rsidR="0075028D" w:rsidRPr="00106F55" w:rsidRDefault="0075028D" w:rsidP="0075028D">
      <w:pPr>
        <w:pStyle w:val="font8"/>
        <w:spacing w:before="0" w:beforeAutospacing="0" w:after="0" w:afterAutospacing="0"/>
        <w:textAlignment w:val="baseline"/>
        <w:rPr>
          <w:rFonts w:ascii="Corsica MX" w:hAnsi="Corsica MX" w:cs="Arial"/>
          <w:color w:val="000000"/>
          <w:sz w:val="22"/>
          <w:szCs w:val="22"/>
        </w:rPr>
      </w:pPr>
      <w:r w:rsidRPr="00106F55">
        <w:rPr>
          <w:rStyle w:val="wixui-rich-texttext"/>
          <w:rFonts w:ascii="Corsica MX" w:hAnsi="Corsica MX" w:cs="Arial"/>
          <w:b/>
          <w:bCs/>
          <w:sz w:val="22"/>
          <w:szCs w:val="22"/>
          <w:bdr w:val="none" w:sz="0" w:space="0" w:color="auto" w:frame="1"/>
        </w:rPr>
        <w:t>5. Обновления/версии Программы:</w:t>
      </w:r>
    </w:p>
    <w:p w14:paraId="4681643C" w14:textId="77777777" w:rsidR="0075028D" w:rsidRPr="00106F55" w:rsidRDefault="0075028D" w:rsidP="0075028D">
      <w:pPr>
        <w:pStyle w:val="font8"/>
        <w:spacing w:before="0" w:beforeAutospacing="0" w:after="0" w:afterAutospacing="0"/>
        <w:textAlignment w:val="baseline"/>
        <w:rPr>
          <w:rFonts w:ascii="Corsica MX" w:hAnsi="Corsica MX" w:cs="Arial"/>
          <w:color w:val="000000"/>
          <w:sz w:val="22"/>
          <w:szCs w:val="22"/>
        </w:rPr>
      </w:pPr>
      <w:r w:rsidRPr="00106F55">
        <w:rPr>
          <w:rFonts w:ascii="Corsica MX" w:hAnsi="Corsica MX" w:cs="Arial"/>
          <w:color w:val="000000"/>
          <w:sz w:val="22"/>
          <w:szCs w:val="22"/>
        </w:rPr>
        <w:t>5.1. Действие настоящего Лицензионного соглашения распространяется на все будущие обновления и новые версии Программы. Устанавливая обновление или новую версию программы, пользователь соглашается и принимает условия Лицензионного соглашения для соответствующих обновлений и новых версий Программы, если такие обновления или новые версии Программы не сопровождаются другим лицензионным соглашением.</w:t>
      </w:r>
    </w:p>
    <w:p w14:paraId="6CEF20EB" w14:textId="77777777" w:rsidR="0075028D" w:rsidRPr="00106F55" w:rsidRDefault="0075028D" w:rsidP="0075028D">
      <w:pPr>
        <w:pStyle w:val="font8"/>
        <w:spacing w:before="0" w:beforeAutospacing="0" w:after="0" w:afterAutospacing="0"/>
        <w:textAlignment w:val="baseline"/>
        <w:rPr>
          <w:rFonts w:ascii="Corsica MX" w:hAnsi="Corsica MX" w:cs="Arial"/>
          <w:color w:val="000000"/>
          <w:sz w:val="22"/>
          <w:szCs w:val="22"/>
        </w:rPr>
      </w:pPr>
      <w:r w:rsidRPr="00106F55">
        <w:rPr>
          <w:rFonts w:ascii="Corsica MX" w:hAnsi="Corsica MX" w:cs="Arial"/>
          <w:color w:val="000000"/>
          <w:sz w:val="22"/>
          <w:szCs w:val="22"/>
        </w:rPr>
        <w:t> </w:t>
      </w:r>
    </w:p>
    <w:p w14:paraId="2CCED062" w14:textId="77777777" w:rsidR="0075028D" w:rsidRPr="00106F55" w:rsidRDefault="0075028D" w:rsidP="0075028D">
      <w:pPr>
        <w:pStyle w:val="font8"/>
        <w:spacing w:before="0" w:beforeAutospacing="0" w:after="0" w:afterAutospacing="0"/>
        <w:textAlignment w:val="baseline"/>
        <w:rPr>
          <w:rFonts w:ascii="Corsica MX" w:hAnsi="Corsica MX" w:cs="Arial"/>
          <w:color w:val="000000"/>
          <w:sz w:val="22"/>
          <w:szCs w:val="22"/>
        </w:rPr>
      </w:pPr>
      <w:r w:rsidRPr="00106F55">
        <w:rPr>
          <w:rStyle w:val="wixui-rich-texttext"/>
          <w:rFonts w:ascii="Corsica MX" w:hAnsi="Corsica MX" w:cs="Arial"/>
          <w:b/>
          <w:bCs/>
          <w:sz w:val="22"/>
          <w:szCs w:val="22"/>
          <w:bdr w:val="none" w:sz="0" w:space="0" w:color="auto" w:frame="1"/>
        </w:rPr>
        <w:t>6. Изменение условий Лицензионного соглашения:</w:t>
      </w:r>
    </w:p>
    <w:p w14:paraId="151D0091" w14:textId="6158F900" w:rsidR="0075028D" w:rsidRPr="00106F55" w:rsidRDefault="0075028D" w:rsidP="0075028D">
      <w:pPr>
        <w:pStyle w:val="font8"/>
        <w:spacing w:before="0" w:beforeAutospacing="0" w:after="0" w:afterAutospacing="0"/>
        <w:textAlignment w:val="baseline"/>
        <w:rPr>
          <w:rFonts w:ascii="Corsica MX" w:hAnsi="Corsica MX" w:cs="Arial"/>
          <w:color w:val="000000"/>
          <w:sz w:val="22"/>
          <w:szCs w:val="22"/>
        </w:rPr>
      </w:pPr>
      <w:r w:rsidRPr="00106F55">
        <w:rPr>
          <w:rFonts w:ascii="Corsica MX" w:hAnsi="Corsica MX" w:cs="Arial"/>
          <w:color w:val="000000"/>
          <w:sz w:val="22"/>
          <w:szCs w:val="22"/>
        </w:rPr>
        <w:t>6.1. Настоящее Лицензионное соглашение может быть изменено Правообладателем в одностороннем порядке. Актуальная редакция Лицензионного соглашения опубликована на сайте в телекоммуникационной сети Интернет: </w:t>
      </w:r>
      <w:hyperlink r:id="rId5" w:history="1">
        <w:r w:rsidR="00980B9B" w:rsidRPr="00106F55">
          <w:rPr>
            <w:rStyle w:val="af3"/>
            <w:rFonts w:ascii="Corsica MX" w:hAnsi="Corsica MX" w:cs="Arial"/>
            <w:sz w:val="22"/>
            <w:szCs w:val="22"/>
            <w:bdr w:val="none" w:sz="0" w:space="0" w:color="auto" w:frame="1"/>
          </w:rPr>
          <w:t>https://</w:t>
        </w:r>
        <w:r w:rsidR="00980B9B" w:rsidRPr="00106F55">
          <w:rPr>
            <w:rStyle w:val="af3"/>
            <w:rFonts w:ascii="Corsica MX" w:hAnsi="Corsica MX" w:cs="Arial"/>
            <w:sz w:val="22"/>
            <w:szCs w:val="22"/>
            <w:bdr w:val="none" w:sz="0" w:space="0" w:color="auto" w:frame="1"/>
            <w:lang w:val="en-US"/>
          </w:rPr>
          <w:t>tkmcentr</w:t>
        </w:r>
        <w:r w:rsidR="00980B9B" w:rsidRPr="00106F55">
          <w:rPr>
            <w:rStyle w:val="af3"/>
            <w:rFonts w:ascii="Corsica MX" w:hAnsi="Corsica MX" w:cs="Arial"/>
            <w:sz w:val="22"/>
            <w:szCs w:val="22"/>
            <w:bdr w:val="none" w:sz="0" w:space="0" w:color="auto" w:frame="1"/>
          </w:rPr>
          <w:t>.</w:t>
        </w:r>
        <w:r w:rsidR="00980B9B" w:rsidRPr="00106F55">
          <w:rPr>
            <w:rStyle w:val="af3"/>
            <w:rFonts w:ascii="Corsica MX" w:hAnsi="Corsica MX" w:cs="Arial"/>
            <w:sz w:val="22"/>
            <w:szCs w:val="22"/>
            <w:bdr w:val="none" w:sz="0" w:space="0" w:color="auto" w:frame="1"/>
            <w:lang w:val="en-US"/>
          </w:rPr>
          <w:t>ru</w:t>
        </w:r>
      </w:hyperlink>
      <w:r w:rsidR="006B0940">
        <w:rPr>
          <w:rFonts w:ascii="Corsica MX" w:hAnsi="Corsica MX" w:cs="Arial"/>
          <w:sz w:val="22"/>
          <w:szCs w:val="22"/>
          <w:bdr w:val="none" w:sz="0" w:space="0" w:color="auto" w:frame="1"/>
        </w:rPr>
        <w:t xml:space="preserve">, </w:t>
      </w:r>
      <w:hyperlink r:id="rId6" w:history="1">
        <w:r w:rsidR="00BA6F96" w:rsidRPr="0086660E">
          <w:rPr>
            <w:rStyle w:val="af3"/>
            <w:rFonts w:ascii="Corsica MX" w:hAnsi="Corsica MX" w:cs="Arial"/>
            <w:sz w:val="22"/>
            <w:szCs w:val="22"/>
          </w:rPr>
          <w:t>https://tkmcentr.kvant.online/</w:t>
        </w:r>
      </w:hyperlink>
      <w:r w:rsidR="00BA6F96">
        <w:rPr>
          <w:rFonts w:ascii="Corsica MX" w:hAnsi="Corsica MX" w:cs="Arial"/>
          <w:color w:val="000000"/>
          <w:sz w:val="22"/>
          <w:szCs w:val="22"/>
        </w:rPr>
        <w:t xml:space="preserve">, </w:t>
      </w:r>
      <w:hyperlink r:id="rId7" w:history="1">
        <w:r w:rsidR="00946BE5" w:rsidRPr="00106F55">
          <w:rPr>
            <w:rStyle w:val="af3"/>
            <w:rFonts w:ascii="Corsica MX" w:hAnsi="Corsica MX"/>
            <w:sz w:val="22"/>
            <w:szCs w:val="22"/>
          </w:rPr>
          <w:t>https://tkmcentr.online/</w:t>
        </w:r>
      </w:hyperlink>
      <w:r w:rsidR="00980B9B" w:rsidRPr="00106F55">
        <w:rPr>
          <w:rFonts w:ascii="Corsica MX" w:hAnsi="Corsica MX"/>
          <w:sz w:val="22"/>
          <w:szCs w:val="22"/>
        </w:rPr>
        <w:t xml:space="preserve"> </w:t>
      </w:r>
      <w:r w:rsidRPr="00106F55">
        <w:rPr>
          <w:rFonts w:ascii="Corsica MX" w:hAnsi="Corsica MX" w:cs="Arial"/>
          <w:color w:val="000000"/>
          <w:sz w:val="22"/>
          <w:szCs w:val="22"/>
        </w:rPr>
        <w:t>. Любые изменения в Лицензионном соглашении вступают в силу с даты их опубликования, если иное не оговорено в соответствующей публикации.</w:t>
      </w:r>
    </w:p>
    <w:p w14:paraId="059BC510" w14:textId="1E6C3014" w:rsidR="006F2075" w:rsidRPr="00106F55" w:rsidRDefault="006F2075" w:rsidP="0075028D">
      <w:pPr>
        <w:rPr>
          <w:rFonts w:ascii="Corsica MX" w:hAnsi="Corsica MX"/>
        </w:rPr>
      </w:pPr>
    </w:p>
    <w:sectPr w:rsidR="006F2075" w:rsidRPr="00106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rsica MX">
    <w:altName w:val="Calibri"/>
    <w:panose1 w:val="00000000000000000000"/>
    <w:charset w:val="00"/>
    <w:family w:val="modern"/>
    <w:notTrueType/>
    <w:pitch w:val="variable"/>
    <w:sig w:usb0="A00002EF" w:usb1="5000206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02C67"/>
    <w:multiLevelType w:val="multilevel"/>
    <w:tmpl w:val="BDE0BCE8"/>
    <w:lvl w:ilvl="0">
      <w:start w:val="1"/>
      <w:numFmt w:val="decimal"/>
      <w:pStyle w:val="1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 w16cid:durableId="1643079661">
    <w:abstractNumId w:val="0"/>
  </w:num>
  <w:num w:numId="2" w16cid:durableId="1907374389">
    <w:abstractNumId w:val="0"/>
  </w:num>
  <w:num w:numId="3" w16cid:durableId="1141577778">
    <w:abstractNumId w:val="0"/>
  </w:num>
  <w:num w:numId="4" w16cid:durableId="1704819259">
    <w:abstractNumId w:val="0"/>
  </w:num>
  <w:num w:numId="5" w16cid:durableId="1851603212">
    <w:abstractNumId w:val="0"/>
  </w:num>
  <w:num w:numId="6" w16cid:durableId="639729262">
    <w:abstractNumId w:val="0"/>
  </w:num>
  <w:num w:numId="7" w16cid:durableId="1380323343">
    <w:abstractNumId w:val="0"/>
  </w:num>
  <w:num w:numId="8" w16cid:durableId="1104375733">
    <w:abstractNumId w:val="0"/>
  </w:num>
  <w:num w:numId="9" w16cid:durableId="1127163380">
    <w:abstractNumId w:val="0"/>
  </w:num>
  <w:num w:numId="10" w16cid:durableId="485780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2E"/>
    <w:rsid w:val="000E662E"/>
    <w:rsid w:val="00106F55"/>
    <w:rsid w:val="001459C5"/>
    <w:rsid w:val="001D0019"/>
    <w:rsid w:val="003027EE"/>
    <w:rsid w:val="00335992"/>
    <w:rsid w:val="003470A2"/>
    <w:rsid w:val="003A24FC"/>
    <w:rsid w:val="0041006D"/>
    <w:rsid w:val="00452C8F"/>
    <w:rsid w:val="00455D3A"/>
    <w:rsid w:val="004766C5"/>
    <w:rsid w:val="00492AC5"/>
    <w:rsid w:val="00524E73"/>
    <w:rsid w:val="0053095A"/>
    <w:rsid w:val="00540382"/>
    <w:rsid w:val="005538D1"/>
    <w:rsid w:val="0068507E"/>
    <w:rsid w:val="006A4BB3"/>
    <w:rsid w:val="006B0940"/>
    <w:rsid w:val="006F2075"/>
    <w:rsid w:val="00706E19"/>
    <w:rsid w:val="0075028D"/>
    <w:rsid w:val="0077389B"/>
    <w:rsid w:val="00887331"/>
    <w:rsid w:val="008B152E"/>
    <w:rsid w:val="008C033C"/>
    <w:rsid w:val="00946BE5"/>
    <w:rsid w:val="00975FBB"/>
    <w:rsid w:val="00980B9B"/>
    <w:rsid w:val="009B75C9"/>
    <w:rsid w:val="009F5A68"/>
    <w:rsid w:val="00A50EC9"/>
    <w:rsid w:val="00AA51FD"/>
    <w:rsid w:val="00AC5DC6"/>
    <w:rsid w:val="00B24F60"/>
    <w:rsid w:val="00B86D80"/>
    <w:rsid w:val="00BA6F96"/>
    <w:rsid w:val="00C76FF0"/>
    <w:rsid w:val="00C771E6"/>
    <w:rsid w:val="00CE0612"/>
    <w:rsid w:val="00D30160"/>
    <w:rsid w:val="00D34D3E"/>
    <w:rsid w:val="00D46338"/>
    <w:rsid w:val="00D74E4F"/>
    <w:rsid w:val="00D8271C"/>
    <w:rsid w:val="00DB264F"/>
    <w:rsid w:val="00E006CC"/>
    <w:rsid w:val="00FE007D"/>
    <w:rsid w:val="00FE1C6D"/>
    <w:rsid w:val="00FE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0E0D"/>
  <w15:chartTrackingRefBased/>
  <w15:docId w15:val="{32218812-4792-4B74-BF88-61D9B604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AC5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92AC5"/>
    <w:pPr>
      <w:keepNext/>
      <w:keepLines/>
      <w:pageBreakBefore/>
      <w:numPr>
        <w:numId w:val="10"/>
      </w:numPr>
      <w:spacing w:after="0" w:line="360" w:lineRule="auto"/>
      <w:jc w:val="center"/>
      <w:outlineLvl w:val="0"/>
    </w:pPr>
    <w:rPr>
      <w:rFonts w:ascii="Times New Roman" w:hAnsi="Times New Roman"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92AC5"/>
    <w:pPr>
      <w:keepNext/>
      <w:keepLines/>
      <w:numPr>
        <w:ilvl w:val="1"/>
        <w:numId w:val="10"/>
      </w:numPr>
      <w:spacing w:after="0" w:line="240" w:lineRule="auto"/>
      <w:outlineLvl w:val="1"/>
    </w:pPr>
    <w:rPr>
      <w:rFonts w:ascii="Times New Roman" w:hAnsi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92AC5"/>
    <w:pPr>
      <w:keepNext/>
      <w:keepLines/>
      <w:numPr>
        <w:ilvl w:val="2"/>
        <w:numId w:val="10"/>
      </w:numPr>
      <w:spacing w:after="0" w:line="360" w:lineRule="auto"/>
      <w:outlineLvl w:val="2"/>
    </w:pPr>
    <w:rPr>
      <w:rFonts w:ascii="Times New Roman" w:hAnsi="Times New Roman"/>
      <w:color w:val="000000"/>
      <w:sz w:val="28"/>
      <w:szCs w:val="24"/>
    </w:rPr>
  </w:style>
  <w:style w:type="paragraph" w:styleId="4">
    <w:name w:val="heading 4"/>
    <w:basedOn w:val="3"/>
    <w:next w:val="a"/>
    <w:link w:val="40"/>
    <w:uiPriority w:val="9"/>
    <w:unhideWhenUsed/>
    <w:qFormat/>
    <w:rsid w:val="00492AC5"/>
    <w:pPr>
      <w:numPr>
        <w:ilvl w:val="3"/>
      </w:numPr>
      <w:outlineLvl w:val="3"/>
    </w:pPr>
    <w:rPr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AC5"/>
    <w:pPr>
      <w:keepNext/>
      <w:keepLines/>
      <w:numPr>
        <w:ilvl w:val="4"/>
        <w:numId w:val="10"/>
      </w:numPr>
      <w:spacing w:before="40" w:after="0"/>
      <w:outlineLvl w:val="4"/>
    </w:pPr>
    <w:rPr>
      <w:rFonts w:ascii="Calibri Light" w:hAnsi="Calibri Light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AC5"/>
    <w:pPr>
      <w:keepNext/>
      <w:keepLines/>
      <w:numPr>
        <w:ilvl w:val="5"/>
        <w:numId w:val="10"/>
      </w:numPr>
      <w:spacing w:before="40" w:after="0"/>
      <w:outlineLvl w:val="5"/>
    </w:pPr>
    <w:rPr>
      <w:rFonts w:ascii="Calibri Light" w:hAnsi="Calibri Light"/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AC5"/>
    <w:pPr>
      <w:keepNext/>
      <w:keepLines/>
      <w:numPr>
        <w:ilvl w:val="6"/>
        <w:numId w:val="10"/>
      </w:numPr>
      <w:spacing w:before="40" w:after="0"/>
      <w:outlineLvl w:val="6"/>
    </w:pPr>
    <w:rPr>
      <w:rFonts w:ascii="Calibri Light" w:hAnsi="Calibri Light"/>
      <w:i/>
      <w:iCs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AC5"/>
    <w:pPr>
      <w:keepNext/>
      <w:keepLines/>
      <w:numPr>
        <w:ilvl w:val="7"/>
        <w:numId w:val="10"/>
      </w:numPr>
      <w:spacing w:before="40" w:after="0"/>
      <w:outlineLvl w:val="7"/>
    </w:pPr>
    <w:rPr>
      <w:rFonts w:ascii="Calibri Light" w:hAnsi="Calibri Light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AC5"/>
    <w:pPr>
      <w:keepNext/>
      <w:keepLines/>
      <w:numPr>
        <w:ilvl w:val="8"/>
        <w:numId w:val="10"/>
      </w:numPr>
      <w:spacing w:before="40" w:after="0"/>
      <w:outlineLvl w:val="8"/>
    </w:pPr>
    <w:rPr>
      <w:rFonts w:ascii="Calibri Light" w:hAnsi="Calibri Light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qFormat/>
    <w:rsid w:val="00492AC5"/>
    <w:pPr>
      <w:keepNext/>
      <w:keepLines/>
      <w:pageBreakBefore/>
      <w:spacing w:after="0" w:line="360" w:lineRule="auto"/>
      <w:jc w:val="center"/>
    </w:pPr>
    <w:rPr>
      <w:rFonts w:ascii="Times New Roman" w:hAnsi="Times New Roman"/>
      <w:sz w:val="32"/>
    </w:rPr>
  </w:style>
  <w:style w:type="paragraph" w:styleId="a3">
    <w:name w:val="List Paragraph"/>
    <w:basedOn w:val="a"/>
    <w:uiPriority w:val="34"/>
    <w:qFormat/>
    <w:rsid w:val="00492AC5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492AC5"/>
    <w:rPr>
      <w:rFonts w:ascii="Times New Roman" w:hAnsi="Times New Roman"/>
      <w:color w:val="000000"/>
      <w:sz w:val="32"/>
      <w:szCs w:val="32"/>
    </w:rPr>
  </w:style>
  <w:style w:type="character" w:customStyle="1" w:styleId="20">
    <w:name w:val="Заголовок 2 Знак"/>
    <w:link w:val="2"/>
    <w:uiPriority w:val="9"/>
    <w:rsid w:val="00492AC5"/>
    <w:rPr>
      <w:rFonts w:ascii="Times New Roman" w:hAnsi="Times New Roman"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rsid w:val="00492AC5"/>
    <w:rPr>
      <w:rFonts w:ascii="Times New Roman" w:hAnsi="Times New Roman"/>
      <w:color w:val="000000"/>
      <w:sz w:val="28"/>
      <w:szCs w:val="24"/>
    </w:rPr>
  </w:style>
  <w:style w:type="character" w:customStyle="1" w:styleId="40">
    <w:name w:val="Заголовок 4 Знак"/>
    <w:link w:val="4"/>
    <w:uiPriority w:val="9"/>
    <w:rsid w:val="00492AC5"/>
    <w:rPr>
      <w:rFonts w:ascii="Times New Roman" w:hAnsi="Times New Roman"/>
      <w:iCs/>
      <w:color w:val="000000"/>
      <w:sz w:val="28"/>
      <w:szCs w:val="24"/>
    </w:rPr>
  </w:style>
  <w:style w:type="character" w:customStyle="1" w:styleId="50">
    <w:name w:val="Заголовок 5 Знак"/>
    <w:link w:val="5"/>
    <w:uiPriority w:val="9"/>
    <w:semiHidden/>
    <w:rsid w:val="00492AC5"/>
    <w:rPr>
      <w:rFonts w:ascii="Calibri Light" w:hAnsi="Calibri Light"/>
      <w:color w:val="2E74B5"/>
      <w:sz w:val="22"/>
      <w:szCs w:val="22"/>
    </w:rPr>
  </w:style>
  <w:style w:type="character" w:customStyle="1" w:styleId="60">
    <w:name w:val="Заголовок 6 Знак"/>
    <w:link w:val="6"/>
    <w:uiPriority w:val="9"/>
    <w:semiHidden/>
    <w:rsid w:val="00492AC5"/>
    <w:rPr>
      <w:rFonts w:ascii="Calibri Light" w:hAnsi="Calibri Light"/>
      <w:color w:val="1F4E79"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492AC5"/>
    <w:rPr>
      <w:rFonts w:ascii="Calibri Light" w:hAnsi="Calibri Light"/>
      <w:i/>
      <w:iCs/>
      <w:color w:val="1F4E79"/>
      <w:sz w:val="22"/>
      <w:szCs w:val="22"/>
    </w:rPr>
  </w:style>
  <w:style w:type="character" w:customStyle="1" w:styleId="80">
    <w:name w:val="Заголовок 8 Знак"/>
    <w:link w:val="8"/>
    <w:uiPriority w:val="9"/>
    <w:semiHidden/>
    <w:rsid w:val="00492AC5"/>
    <w:rPr>
      <w:rFonts w:ascii="Calibri Light" w:hAnsi="Calibri Light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92AC5"/>
    <w:rPr>
      <w:rFonts w:ascii="Calibri Light" w:hAnsi="Calibri Light"/>
      <w:i/>
      <w:iCs/>
      <w:color w:val="262626"/>
      <w:sz w:val="21"/>
      <w:szCs w:val="21"/>
    </w:rPr>
  </w:style>
  <w:style w:type="paragraph" w:styleId="a4">
    <w:name w:val="caption"/>
    <w:basedOn w:val="a"/>
    <w:next w:val="a"/>
    <w:uiPriority w:val="35"/>
    <w:unhideWhenUsed/>
    <w:qFormat/>
    <w:rsid w:val="00492AC5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492AC5"/>
    <w:pPr>
      <w:spacing w:after="0" w:line="240" w:lineRule="auto"/>
      <w:contextualSpacing/>
    </w:pPr>
    <w:rPr>
      <w:rFonts w:ascii="Calibri Light" w:hAnsi="Calibri Light"/>
      <w:spacing w:val="-10"/>
      <w:sz w:val="56"/>
      <w:szCs w:val="56"/>
    </w:rPr>
  </w:style>
  <w:style w:type="character" w:customStyle="1" w:styleId="a6">
    <w:name w:val="Заголовок Знак"/>
    <w:link w:val="a5"/>
    <w:uiPriority w:val="10"/>
    <w:rsid w:val="00492AC5"/>
    <w:rPr>
      <w:rFonts w:ascii="Calibri Light" w:hAnsi="Calibri Light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492AC5"/>
    <w:pPr>
      <w:numPr>
        <w:ilvl w:val="1"/>
      </w:numPr>
    </w:pPr>
    <w:rPr>
      <w:rFonts w:ascii="Times New Roman" w:hAnsi="Times New Roman"/>
      <w:color w:val="000000"/>
      <w:spacing w:val="15"/>
      <w:sz w:val="32"/>
    </w:rPr>
  </w:style>
  <w:style w:type="character" w:customStyle="1" w:styleId="a8">
    <w:name w:val="Подзаголовок Знак"/>
    <w:link w:val="a7"/>
    <w:uiPriority w:val="11"/>
    <w:rsid w:val="00492AC5"/>
    <w:rPr>
      <w:rFonts w:ascii="Times New Roman" w:hAnsi="Times New Roman"/>
      <w:color w:val="000000"/>
      <w:spacing w:val="15"/>
      <w:sz w:val="32"/>
      <w:szCs w:val="22"/>
    </w:rPr>
  </w:style>
  <w:style w:type="character" w:styleId="a9">
    <w:name w:val="Emphasis"/>
    <w:uiPriority w:val="20"/>
    <w:qFormat/>
    <w:rsid w:val="00492AC5"/>
    <w:rPr>
      <w:i/>
      <w:iCs/>
      <w:color w:val="auto"/>
    </w:rPr>
  </w:style>
  <w:style w:type="paragraph" w:styleId="aa">
    <w:name w:val="No Spacing"/>
    <w:uiPriority w:val="1"/>
    <w:qFormat/>
    <w:rsid w:val="00492AC5"/>
    <w:rPr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492AC5"/>
    <w:pPr>
      <w:spacing w:before="200"/>
      <w:ind w:left="864" w:right="864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492AC5"/>
    <w:rPr>
      <w:i/>
      <w:iCs/>
      <w:color w:val="404040"/>
      <w:sz w:val="22"/>
      <w:szCs w:val="22"/>
    </w:rPr>
  </w:style>
  <w:style w:type="paragraph" w:styleId="ab">
    <w:name w:val="Intense Quote"/>
    <w:basedOn w:val="a"/>
    <w:next w:val="a"/>
    <w:link w:val="ac"/>
    <w:uiPriority w:val="30"/>
    <w:qFormat/>
    <w:rsid w:val="00492AC5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c">
    <w:name w:val="Выделенная цитата Знак"/>
    <w:link w:val="ab"/>
    <w:uiPriority w:val="30"/>
    <w:rsid w:val="00492AC5"/>
    <w:rPr>
      <w:i/>
      <w:iCs/>
      <w:color w:val="5B9BD5"/>
      <w:sz w:val="22"/>
      <w:szCs w:val="22"/>
    </w:rPr>
  </w:style>
  <w:style w:type="character" w:styleId="ad">
    <w:name w:val="Subtle Emphasis"/>
    <w:uiPriority w:val="19"/>
    <w:qFormat/>
    <w:rsid w:val="00492AC5"/>
    <w:rPr>
      <w:i/>
      <w:iCs/>
      <w:color w:val="404040"/>
    </w:rPr>
  </w:style>
  <w:style w:type="character" w:styleId="ae">
    <w:name w:val="Intense Emphasis"/>
    <w:uiPriority w:val="21"/>
    <w:qFormat/>
    <w:rsid w:val="00492AC5"/>
    <w:rPr>
      <w:i/>
      <w:iCs/>
      <w:color w:val="5B9BD5"/>
    </w:rPr>
  </w:style>
  <w:style w:type="character" w:styleId="af">
    <w:name w:val="Subtle Reference"/>
    <w:uiPriority w:val="31"/>
    <w:qFormat/>
    <w:rsid w:val="00492AC5"/>
    <w:rPr>
      <w:smallCaps/>
      <w:color w:val="404040"/>
    </w:rPr>
  </w:style>
  <w:style w:type="character" w:styleId="af0">
    <w:name w:val="Intense Reference"/>
    <w:uiPriority w:val="32"/>
    <w:qFormat/>
    <w:rsid w:val="00492AC5"/>
    <w:rPr>
      <w:b/>
      <w:bCs/>
      <w:smallCaps/>
      <w:color w:val="5B9BD5"/>
      <w:spacing w:val="5"/>
    </w:rPr>
  </w:style>
  <w:style w:type="character" w:styleId="af1">
    <w:name w:val="Book Title"/>
    <w:uiPriority w:val="33"/>
    <w:qFormat/>
    <w:rsid w:val="00492AC5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unhideWhenUsed/>
    <w:qFormat/>
    <w:rsid w:val="00492AC5"/>
    <w:pPr>
      <w:outlineLvl w:val="9"/>
    </w:pPr>
  </w:style>
  <w:style w:type="character" w:styleId="af3">
    <w:name w:val="Hyperlink"/>
    <w:basedOn w:val="a0"/>
    <w:uiPriority w:val="99"/>
    <w:unhideWhenUsed/>
    <w:rsid w:val="004766C5"/>
    <w:rPr>
      <w:color w:val="0563C1" w:themeColor="hyperlink"/>
      <w:u w:val="single"/>
    </w:rPr>
  </w:style>
  <w:style w:type="paragraph" w:customStyle="1" w:styleId="font8">
    <w:name w:val="font_8"/>
    <w:basedOn w:val="a"/>
    <w:rsid w:val="0075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wixui-rich-texttext">
    <w:name w:val="wixui-rich-text__text"/>
    <w:basedOn w:val="a0"/>
    <w:rsid w:val="0075028D"/>
  </w:style>
  <w:style w:type="character" w:customStyle="1" w:styleId="wixguard">
    <w:name w:val="wixguard"/>
    <w:basedOn w:val="a0"/>
    <w:rsid w:val="0075028D"/>
  </w:style>
  <w:style w:type="character" w:styleId="af4">
    <w:name w:val="Unresolved Mention"/>
    <w:basedOn w:val="a0"/>
    <w:uiPriority w:val="99"/>
    <w:semiHidden/>
    <w:unhideWhenUsed/>
    <w:rsid w:val="00946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2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kmcentr.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kmcentr.kvant.online/" TargetMode="External"/><Relationship Id="rId5" Type="http://schemas.openxmlformats.org/officeDocument/2006/relationships/hyperlink" Target="https://tkmcent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Юлия Анатольевна</dc:creator>
  <cp:keywords/>
  <dc:description/>
  <cp:lastModifiedBy>Бойко Юлия Анатольевна</cp:lastModifiedBy>
  <cp:revision>11</cp:revision>
  <dcterms:created xsi:type="dcterms:W3CDTF">2023-04-26T13:27:00Z</dcterms:created>
  <dcterms:modified xsi:type="dcterms:W3CDTF">2024-06-20T06:59:00Z</dcterms:modified>
</cp:coreProperties>
</file>